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6137" w:rsidRPr="00492473" w:rsidRDefault="00B46137" w:rsidP="00492473">
      <w:pPr>
        <w:spacing w:after="0"/>
        <w:jc w:val="right"/>
        <w:rPr>
          <w:rFonts w:ascii="Times New Roman" w:hAnsi="Times New Roman" w:cs="Times New Roman"/>
          <w:sz w:val="24"/>
          <w:szCs w:val="24"/>
        </w:rPr>
      </w:pPr>
      <w:r w:rsidRPr="00492473">
        <w:rPr>
          <w:rFonts w:ascii="Times New Roman" w:hAnsi="Times New Roman" w:cs="Times New Roman"/>
          <w:sz w:val="24"/>
          <w:szCs w:val="24"/>
        </w:rPr>
        <w:t>Cumaru/PE, 1</w:t>
      </w:r>
      <w:r w:rsidR="00492473">
        <w:rPr>
          <w:rFonts w:ascii="Times New Roman" w:hAnsi="Times New Roman" w:cs="Times New Roman"/>
          <w:sz w:val="24"/>
          <w:szCs w:val="24"/>
        </w:rPr>
        <w:t>6</w:t>
      </w:r>
      <w:r w:rsidRPr="00492473">
        <w:rPr>
          <w:rFonts w:ascii="Times New Roman" w:hAnsi="Times New Roman" w:cs="Times New Roman"/>
          <w:sz w:val="24"/>
          <w:szCs w:val="24"/>
        </w:rPr>
        <w:t xml:space="preserve"> de </w:t>
      </w:r>
      <w:proofErr w:type="gramStart"/>
      <w:r w:rsidRPr="00492473">
        <w:rPr>
          <w:rFonts w:ascii="Times New Roman" w:hAnsi="Times New Roman" w:cs="Times New Roman"/>
          <w:sz w:val="24"/>
          <w:szCs w:val="24"/>
        </w:rPr>
        <w:t>Janeiro</w:t>
      </w:r>
      <w:proofErr w:type="gramEnd"/>
      <w:r w:rsidRPr="00492473">
        <w:rPr>
          <w:rFonts w:ascii="Times New Roman" w:hAnsi="Times New Roman" w:cs="Times New Roman"/>
          <w:sz w:val="24"/>
          <w:szCs w:val="24"/>
        </w:rPr>
        <w:t xml:space="preserve"> de 2018.</w:t>
      </w:r>
    </w:p>
    <w:p w:rsidR="00B46137" w:rsidRPr="00492473" w:rsidRDefault="00B46137" w:rsidP="00492473">
      <w:pPr>
        <w:spacing w:after="0"/>
        <w:jc w:val="right"/>
        <w:rPr>
          <w:rFonts w:ascii="Times New Roman" w:hAnsi="Times New Roman" w:cs="Times New Roman"/>
          <w:sz w:val="24"/>
          <w:szCs w:val="24"/>
        </w:rPr>
      </w:pPr>
    </w:p>
    <w:p w:rsidR="00B46137" w:rsidRPr="00492473" w:rsidRDefault="00B46137" w:rsidP="00492473">
      <w:pPr>
        <w:spacing w:after="0"/>
        <w:jc w:val="both"/>
        <w:rPr>
          <w:rFonts w:ascii="Times New Roman" w:hAnsi="Times New Roman" w:cs="Times New Roman"/>
          <w:sz w:val="24"/>
          <w:szCs w:val="24"/>
        </w:rPr>
      </w:pPr>
      <w:r w:rsidRPr="00822016">
        <w:rPr>
          <w:rFonts w:ascii="Times New Roman" w:hAnsi="Times New Roman" w:cs="Times New Roman"/>
          <w:sz w:val="24"/>
          <w:szCs w:val="24"/>
        </w:rPr>
        <w:t xml:space="preserve">Ofício nº </w:t>
      </w:r>
      <w:r w:rsidR="00822016" w:rsidRPr="00822016">
        <w:rPr>
          <w:rFonts w:ascii="Times New Roman" w:hAnsi="Times New Roman" w:cs="Times New Roman"/>
          <w:sz w:val="24"/>
          <w:szCs w:val="24"/>
        </w:rPr>
        <w:t>06</w:t>
      </w:r>
      <w:r w:rsidRPr="00822016">
        <w:rPr>
          <w:rFonts w:ascii="Times New Roman" w:hAnsi="Times New Roman" w:cs="Times New Roman"/>
          <w:sz w:val="24"/>
          <w:szCs w:val="24"/>
        </w:rPr>
        <w:t>/2018</w:t>
      </w:r>
    </w:p>
    <w:p w:rsidR="00B46137" w:rsidRPr="00492473" w:rsidRDefault="00B46137" w:rsidP="00492473">
      <w:pPr>
        <w:spacing w:after="0"/>
        <w:jc w:val="both"/>
        <w:rPr>
          <w:rFonts w:ascii="Times New Roman" w:hAnsi="Times New Roman" w:cs="Times New Roman"/>
          <w:sz w:val="24"/>
          <w:szCs w:val="24"/>
        </w:rPr>
      </w:pPr>
    </w:p>
    <w:p w:rsidR="00C65CD0" w:rsidRPr="00492473" w:rsidRDefault="00C65CD0" w:rsidP="00492473">
      <w:pPr>
        <w:spacing w:after="0"/>
        <w:jc w:val="both"/>
        <w:rPr>
          <w:rFonts w:ascii="Times New Roman" w:hAnsi="Times New Roman" w:cs="Times New Roman"/>
          <w:sz w:val="24"/>
          <w:szCs w:val="24"/>
        </w:rPr>
      </w:pPr>
    </w:p>
    <w:p w:rsidR="00B46137" w:rsidRPr="00492473" w:rsidRDefault="00B46137" w:rsidP="00492473">
      <w:pPr>
        <w:spacing w:after="0"/>
        <w:jc w:val="both"/>
        <w:rPr>
          <w:rFonts w:ascii="Times New Roman" w:hAnsi="Times New Roman" w:cs="Times New Roman"/>
          <w:b/>
          <w:sz w:val="24"/>
          <w:szCs w:val="24"/>
        </w:rPr>
      </w:pPr>
      <w:r w:rsidRPr="00492473">
        <w:rPr>
          <w:rFonts w:ascii="Times New Roman" w:hAnsi="Times New Roman" w:cs="Times New Roman"/>
          <w:b/>
          <w:sz w:val="24"/>
          <w:szCs w:val="24"/>
        </w:rPr>
        <w:t>Ao Tribunal de Contas da União</w:t>
      </w:r>
    </w:p>
    <w:p w:rsidR="00B46137" w:rsidRPr="00492473" w:rsidRDefault="00B46137" w:rsidP="00492473">
      <w:pPr>
        <w:spacing w:after="0"/>
        <w:jc w:val="both"/>
        <w:rPr>
          <w:rFonts w:ascii="Times New Roman" w:hAnsi="Times New Roman" w:cs="Times New Roman"/>
          <w:sz w:val="24"/>
          <w:szCs w:val="24"/>
        </w:rPr>
      </w:pPr>
      <w:r w:rsidRPr="00492473">
        <w:rPr>
          <w:rFonts w:ascii="Times New Roman" w:hAnsi="Times New Roman" w:cs="Times New Roman"/>
          <w:sz w:val="24"/>
          <w:szCs w:val="24"/>
        </w:rPr>
        <w:t>Secretaria Federal de Controle Interno (SFC) da CGU.</w:t>
      </w:r>
    </w:p>
    <w:p w:rsidR="000D3474" w:rsidRPr="00492473" w:rsidRDefault="000D3474" w:rsidP="00492473">
      <w:pPr>
        <w:spacing w:after="0"/>
        <w:jc w:val="both"/>
        <w:rPr>
          <w:rFonts w:ascii="Times New Roman" w:hAnsi="Times New Roman" w:cs="Times New Roman"/>
          <w:bCs/>
          <w:sz w:val="24"/>
          <w:szCs w:val="24"/>
          <w:shd w:val="clear" w:color="auto" w:fill="FFFFFF"/>
        </w:rPr>
      </w:pPr>
      <w:r w:rsidRPr="00492473">
        <w:rPr>
          <w:rFonts w:ascii="Times New Roman" w:hAnsi="Times New Roman" w:cs="Times New Roman"/>
          <w:bCs/>
          <w:sz w:val="24"/>
          <w:szCs w:val="24"/>
          <w:shd w:val="clear" w:color="auto" w:fill="FFFFFF"/>
        </w:rPr>
        <w:t xml:space="preserve">Setor de Autarquias Sul (SAS), Quadra 01, Bloco </w:t>
      </w:r>
      <w:proofErr w:type="gramStart"/>
      <w:r w:rsidRPr="00492473">
        <w:rPr>
          <w:rFonts w:ascii="Times New Roman" w:hAnsi="Times New Roman" w:cs="Times New Roman"/>
          <w:bCs/>
          <w:sz w:val="24"/>
          <w:szCs w:val="24"/>
          <w:shd w:val="clear" w:color="auto" w:fill="FFFFFF"/>
        </w:rPr>
        <w:t xml:space="preserve">A, </w:t>
      </w:r>
      <w:proofErr w:type="spellStart"/>
      <w:r w:rsidRPr="00492473">
        <w:rPr>
          <w:rFonts w:ascii="Times New Roman" w:hAnsi="Times New Roman" w:cs="Times New Roman"/>
          <w:bCs/>
          <w:sz w:val="24"/>
          <w:szCs w:val="24"/>
          <w:shd w:val="clear" w:color="auto" w:fill="FFFFFF"/>
        </w:rPr>
        <w:t>Edf</w:t>
      </w:r>
      <w:proofErr w:type="spellEnd"/>
      <w:proofErr w:type="gramEnd"/>
      <w:r w:rsidRPr="00492473">
        <w:rPr>
          <w:rFonts w:ascii="Times New Roman" w:hAnsi="Times New Roman" w:cs="Times New Roman"/>
          <w:bCs/>
          <w:sz w:val="24"/>
          <w:szCs w:val="24"/>
          <w:shd w:val="clear" w:color="auto" w:fill="FFFFFF"/>
        </w:rPr>
        <w:t>. Darcy Ribeiro, 8º andar, Gabinete da SFC</w:t>
      </w:r>
    </w:p>
    <w:p w:rsidR="00B46137" w:rsidRPr="00492473" w:rsidRDefault="000D3474" w:rsidP="00492473">
      <w:pPr>
        <w:spacing w:after="0"/>
        <w:jc w:val="both"/>
        <w:rPr>
          <w:rFonts w:ascii="Times New Roman" w:hAnsi="Times New Roman" w:cs="Times New Roman"/>
          <w:sz w:val="24"/>
          <w:szCs w:val="24"/>
        </w:rPr>
      </w:pPr>
      <w:r w:rsidRPr="00492473">
        <w:rPr>
          <w:rFonts w:ascii="Times New Roman" w:hAnsi="Times New Roman" w:cs="Times New Roman"/>
          <w:bCs/>
          <w:sz w:val="24"/>
          <w:szCs w:val="24"/>
          <w:shd w:val="clear" w:color="auto" w:fill="FFFFFF"/>
        </w:rPr>
        <w:t>Brasília/DF - CEP: 70070-905</w:t>
      </w:r>
    </w:p>
    <w:p w:rsidR="00B46137" w:rsidRDefault="00B46137" w:rsidP="00492473">
      <w:pPr>
        <w:spacing w:after="0"/>
        <w:jc w:val="both"/>
        <w:rPr>
          <w:rFonts w:ascii="Times New Roman" w:hAnsi="Times New Roman" w:cs="Times New Roman"/>
          <w:b/>
          <w:sz w:val="24"/>
          <w:szCs w:val="24"/>
        </w:rPr>
      </w:pPr>
    </w:p>
    <w:p w:rsidR="00C65CD0" w:rsidRPr="00492473" w:rsidRDefault="00C65CD0" w:rsidP="00492473">
      <w:pPr>
        <w:spacing w:after="0"/>
        <w:jc w:val="both"/>
        <w:rPr>
          <w:rFonts w:ascii="Times New Roman" w:hAnsi="Times New Roman" w:cs="Times New Roman"/>
          <w:b/>
          <w:sz w:val="24"/>
          <w:szCs w:val="24"/>
        </w:rPr>
      </w:pPr>
    </w:p>
    <w:p w:rsidR="000D3474" w:rsidRPr="00492473" w:rsidRDefault="00B46137" w:rsidP="00492473">
      <w:pPr>
        <w:spacing w:after="0"/>
        <w:jc w:val="both"/>
        <w:rPr>
          <w:rFonts w:ascii="Times New Roman" w:hAnsi="Times New Roman" w:cs="Times New Roman"/>
          <w:sz w:val="24"/>
          <w:szCs w:val="24"/>
        </w:rPr>
      </w:pPr>
      <w:r w:rsidRPr="00492473">
        <w:rPr>
          <w:rFonts w:ascii="Times New Roman" w:hAnsi="Times New Roman" w:cs="Times New Roman"/>
          <w:b/>
          <w:sz w:val="24"/>
          <w:szCs w:val="24"/>
        </w:rPr>
        <w:t>Assunto:</w:t>
      </w:r>
      <w:r w:rsidR="000D3474" w:rsidRPr="00492473">
        <w:rPr>
          <w:rFonts w:ascii="Times New Roman" w:hAnsi="Times New Roman" w:cs="Times New Roman"/>
          <w:b/>
          <w:sz w:val="24"/>
          <w:szCs w:val="24"/>
        </w:rPr>
        <w:t xml:space="preserve"> </w:t>
      </w:r>
      <w:r w:rsidR="00492473" w:rsidRPr="00492473">
        <w:rPr>
          <w:rFonts w:ascii="Times New Roman" w:hAnsi="Times New Roman" w:cs="Times New Roman"/>
          <w:sz w:val="24"/>
          <w:szCs w:val="24"/>
        </w:rPr>
        <w:t xml:space="preserve">Convênio nº </w:t>
      </w:r>
      <w:r w:rsidR="00492473" w:rsidRPr="00492473">
        <w:rPr>
          <w:rFonts w:ascii="Times New Roman" w:hAnsi="Times New Roman" w:cs="Times New Roman"/>
          <w:bCs/>
          <w:sz w:val="24"/>
          <w:szCs w:val="24"/>
        </w:rPr>
        <w:t>746542-</w:t>
      </w:r>
      <w:r w:rsidR="00492473" w:rsidRPr="00492473">
        <w:rPr>
          <w:rFonts w:ascii="Times New Roman" w:hAnsi="Times New Roman" w:cs="Times New Roman"/>
          <w:sz w:val="24"/>
          <w:szCs w:val="24"/>
        </w:rPr>
        <w:t xml:space="preserve"> firmado com a União Federal – Ministério da Industria, Comercio Exterior e Serviços.</w:t>
      </w:r>
    </w:p>
    <w:p w:rsidR="00B46137" w:rsidRPr="00492473" w:rsidRDefault="00B46137" w:rsidP="00492473">
      <w:pPr>
        <w:spacing w:after="0"/>
        <w:jc w:val="both"/>
        <w:rPr>
          <w:rFonts w:ascii="Times New Roman" w:hAnsi="Times New Roman" w:cs="Times New Roman"/>
          <w:sz w:val="24"/>
          <w:szCs w:val="24"/>
        </w:rPr>
      </w:pPr>
    </w:p>
    <w:p w:rsidR="00492473" w:rsidRDefault="00492473" w:rsidP="00492473">
      <w:pPr>
        <w:spacing w:after="0"/>
        <w:ind w:firstLine="1701"/>
        <w:jc w:val="both"/>
        <w:rPr>
          <w:rFonts w:ascii="Times New Roman" w:hAnsi="Times New Roman" w:cs="Times New Roman"/>
          <w:sz w:val="24"/>
          <w:szCs w:val="24"/>
        </w:rPr>
      </w:pPr>
    </w:p>
    <w:p w:rsidR="000D3474" w:rsidRPr="00492473" w:rsidRDefault="000D3474" w:rsidP="00492473">
      <w:pPr>
        <w:spacing w:after="0"/>
        <w:ind w:firstLine="1701"/>
        <w:jc w:val="both"/>
        <w:rPr>
          <w:rFonts w:ascii="Times New Roman" w:hAnsi="Times New Roman" w:cs="Times New Roman"/>
          <w:sz w:val="24"/>
          <w:szCs w:val="24"/>
        </w:rPr>
      </w:pPr>
      <w:r w:rsidRPr="00492473">
        <w:rPr>
          <w:rFonts w:ascii="Times New Roman" w:hAnsi="Times New Roman" w:cs="Times New Roman"/>
          <w:sz w:val="24"/>
          <w:szCs w:val="24"/>
        </w:rPr>
        <w:t>Prezados,</w:t>
      </w:r>
    </w:p>
    <w:p w:rsidR="00B46137" w:rsidRPr="00492473" w:rsidRDefault="00B46137" w:rsidP="00492473">
      <w:pPr>
        <w:tabs>
          <w:tab w:val="left" w:pos="1134"/>
        </w:tabs>
        <w:spacing w:after="0"/>
        <w:ind w:firstLine="1701"/>
        <w:jc w:val="both"/>
        <w:rPr>
          <w:rFonts w:ascii="Times New Roman" w:hAnsi="Times New Roman" w:cs="Times New Roman"/>
          <w:sz w:val="24"/>
          <w:szCs w:val="24"/>
        </w:rPr>
      </w:pPr>
      <w:r w:rsidRPr="00492473">
        <w:rPr>
          <w:rFonts w:ascii="Times New Roman" w:hAnsi="Times New Roman" w:cs="Times New Roman"/>
          <w:sz w:val="24"/>
          <w:szCs w:val="24"/>
        </w:rPr>
        <w:tab/>
      </w:r>
    </w:p>
    <w:p w:rsidR="00492473" w:rsidRPr="00492473" w:rsidRDefault="00492473" w:rsidP="00492473">
      <w:pPr>
        <w:spacing w:after="0"/>
        <w:ind w:firstLine="1701"/>
        <w:jc w:val="both"/>
        <w:rPr>
          <w:rFonts w:ascii="Times New Roman" w:hAnsi="Times New Roman" w:cs="Times New Roman"/>
          <w:sz w:val="24"/>
          <w:szCs w:val="24"/>
        </w:rPr>
      </w:pPr>
      <w:r w:rsidRPr="00492473">
        <w:rPr>
          <w:rFonts w:ascii="Times New Roman" w:hAnsi="Times New Roman" w:cs="Times New Roman"/>
          <w:sz w:val="24"/>
          <w:szCs w:val="24"/>
        </w:rPr>
        <w:t xml:space="preserve">Com os nossos cumprimentos, o Município De Cumaru/PE, pessoa jurídica de direito público, inscrita no Cadastro Nacional de Pessoa Jurídica do Ministério da Fazenda (CNPJ/MF) sob o n° 11.097.391/0001-20, neste ato representado por sua Prefeita Municipal, Sra. </w:t>
      </w:r>
      <w:r w:rsidRPr="00492473">
        <w:rPr>
          <w:rFonts w:ascii="Times New Roman" w:hAnsi="Times New Roman" w:cs="Times New Roman"/>
          <w:bCs/>
          <w:sz w:val="24"/>
          <w:szCs w:val="24"/>
        </w:rPr>
        <w:t>Mariana Mendes de Medeiros</w:t>
      </w:r>
      <w:r w:rsidRPr="00492473">
        <w:rPr>
          <w:rFonts w:ascii="Times New Roman" w:hAnsi="Times New Roman" w:cs="Times New Roman"/>
          <w:sz w:val="24"/>
          <w:szCs w:val="24"/>
        </w:rPr>
        <w:t>, vem, respeitosamente, expor o que segue:</w:t>
      </w:r>
    </w:p>
    <w:p w:rsidR="00492473" w:rsidRPr="00492473" w:rsidRDefault="00492473" w:rsidP="00492473">
      <w:pPr>
        <w:spacing w:after="0"/>
        <w:ind w:firstLine="1701"/>
        <w:jc w:val="both"/>
        <w:rPr>
          <w:rFonts w:ascii="Times New Roman" w:hAnsi="Times New Roman" w:cs="Times New Roman"/>
          <w:sz w:val="24"/>
          <w:szCs w:val="24"/>
        </w:rPr>
      </w:pPr>
    </w:p>
    <w:p w:rsidR="00492473" w:rsidRPr="00492473" w:rsidRDefault="00492473" w:rsidP="00492473">
      <w:pPr>
        <w:spacing w:after="0"/>
        <w:ind w:firstLine="1701"/>
        <w:jc w:val="both"/>
        <w:rPr>
          <w:rFonts w:ascii="Times New Roman" w:hAnsi="Times New Roman" w:cs="Times New Roman"/>
          <w:sz w:val="24"/>
          <w:szCs w:val="24"/>
        </w:rPr>
      </w:pPr>
      <w:r w:rsidRPr="00492473">
        <w:rPr>
          <w:rFonts w:ascii="Times New Roman" w:hAnsi="Times New Roman" w:cs="Times New Roman"/>
          <w:sz w:val="24"/>
          <w:szCs w:val="24"/>
        </w:rPr>
        <w:t xml:space="preserve">Conforme se vê na documentação em anexo, consta do Cadastro Único </w:t>
      </w:r>
      <w:r w:rsidRPr="00822016">
        <w:rPr>
          <w:rFonts w:ascii="Times New Roman" w:hAnsi="Times New Roman" w:cs="Times New Roman"/>
          <w:sz w:val="24"/>
          <w:szCs w:val="24"/>
        </w:rPr>
        <w:t xml:space="preserve">de </w:t>
      </w:r>
      <w:bookmarkStart w:id="0" w:name="_GoBack"/>
      <w:r w:rsidRPr="00822016">
        <w:rPr>
          <w:rFonts w:ascii="Times New Roman" w:hAnsi="Times New Roman" w:cs="Times New Roman"/>
          <w:sz w:val="24"/>
          <w:szCs w:val="24"/>
        </w:rPr>
        <w:t>Convênio (doc. 01) do Município</w:t>
      </w:r>
      <w:r w:rsidRPr="00492473">
        <w:rPr>
          <w:rFonts w:ascii="Times New Roman" w:hAnsi="Times New Roman" w:cs="Times New Roman"/>
          <w:sz w:val="24"/>
          <w:szCs w:val="24"/>
        </w:rPr>
        <w:t xml:space="preserve"> </w:t>
      </w:r>
      <w:bookmarkEnd w:id="0"/>
      <w:r w:rsidRPr="00492473">
        <w:rPr>
          <w:rFonts w:ascii="Times New Roman" w:hAnsi="Times New Roman" w:cs="Times New Roman"/>
          <w:sz w:val="24"/>
          <w:szCs w:val="24"/>
        </w:rPr>
        <w:t xml:space="preserve">restrição em relação ao convênio nº </w:t>
      </w:r>
      <w:r w:rsidRPr="00492473">
        <w:rPr>
          <w:rFonts w:ascii="Times New Roman" w:hAnsi="Times New Roman" w:cs="Times New Roman"/>
          <w:bCs/>
          <w:sz w:val="24"/>
          <w:szCs w:val="24"/>
        </w:rPr>
        <w:t>746542</w:t>
      </w:r>
      <w:r w:rsidRPr="00492473">
        <w:rPr>
          <w:rFonts w:ascii="Times New Roman" w:hAnsi="Times New Roman" w:cs="Times New Roman"/>
          <w:b/>
          <w:sz w:val="24"/>
          <w:szCs w:val="24"/>
        </w:rPr>
        <w:t>,</w:t>
      </w:r>
      <w:r w:rsidRPr="00492473">
        <w:rPr>
          <w:rFonts w:ascii="Times New Roman" w:hAnsi="Times New Roman" w:cs="Times New Roman"/>
          <w:sz w:val="24"/>
          <w:szCs w:val="24"/>
        </w:rPr>
        <w:t xml:space="preserve"> firmado com o Ministério da Indústria, Comercio Exterior e Serviços, cujo objeto é construção de barracões industriais para micro, pequenas e médias empresas no Município de Cumaru/PE.</w:t>
      </w:r>
    </w:p>
    <w:p w:rsidR="00492473" w:rsidRPr="00492473" w:rsidRDefault="00492473" w:rsidP="00492473">
      <w:pPr>
        <w:spacing w:after="0"/>
        <w:ind w:firstLine="1701"/>
        <w:jc w:val="both"/>
        <w:rPr>
          <w:rFonts w:ascii="Times New Roman" w:hAnsi="Times New Roman" w:cs="Times New Roman"/>
          <w:sz w:val="24"/>
          <w:szCs w:val="24"/>
        </w:rPr>
      </w:pPr>
    </w:p>
    <w:p w:rsidR="00492473" w:rsidRPr="00492473" w:rsidRDefault="00492473" w:rsidP="00492473">
      <w:pPr>
        <w:spacing w:after="0"/>
        <w:ind w:firstLine="1701"/>
        <w:jc w:val="both"/>
        <w:rPr>
          <w:rFonts w:ascii="Times New Roman" w:hAnsi="Times New Roman" w:cs="Times New Roman"/>
          <w:sz w:val="24"/>
          <w:szCs w:val="24"/>
        </w:rPr>
      </w:pPr>
      <w:r w:rsidRPr="00492473">
        <w:rPr>
          <w:rFonts w:ascii="Times New Roman" w:hAnsi="Times New Roman" w:cs="Times New Roman"/>
          <w:sz w:val="24"/>
          <w:szCs w:val="24"/>
        </w:rPr>
        <w:t xml:space="preserve">Nesse soar, cumpre destacar que o referido convênio foi firmado pelo </w:t>
      </w:r>
      <w:proofErr w:type="spellStart"/>
      <w:r w:rsidRPr="00492473">
        <w:rPr>
          <w:rFonts w:ascii="Times New Roman" w:hAnsi="Times New Roman" w:cs="Times New Roman"/>
          <w:sz w:val="24"/>
          <w:szCs w:val="24"/>
        </w:rPr>
        <w:t>ex-gestor</w:t>
      </w:r>
      <w:proofErr w:type="spellEnd"/>
      <w:r w:rsidRPr="00492473">
        <w:rPr>
          <w:rFonts w:ascii="Times New Roman" w:hAnsi="Times New Roman" w:cs="Times New Roman"/>
          <w:sz w:val="24"/>
          <w:szCs w:val="24"/>
        </w:rPr>
        <w:t xml:space="preserve"> do Município, o</w:t>
      </w:r>
      <w:r w:rsidRPr="00492473">
        <w:rPr>
          <w:rFonts w:ascii="Times New Roman" w:hAnsi="Times New Roman" w:cs="Times New Roman"/>
          <w:b/>
          <w:sz w:val="24"/>
          <w:szCs w:val="24"/>
        </w:rPr>
        <w:t xml:space="preserve"> </w:t>
      </w:r>
      <w:r w:rsidR="00822016">
        <w:rPr>
          <w:rFonts w:ascii="Times New Roman" w:hAnsi="Times New Roman" w:cs="Times New Roman"/>
          <w:sz w:val="24"/>
          <w:szCs w:val="24"/>
        </w:rPr>
        <w:t>Sr.</w:t>
      </w:r>
      <w:r w:rsidR="00822016">
        <w:rPr>
          <w:rFonts w:ascii="Times New Roman" w:hAnsi="Times New Roman" w:cs="Times New Roman"/>
          <w:b/>
          <w:sz w:val="24"/>
          <w:szCs w:val="24"/>
        </w:rPr>
        <w:t xml:space="preserve"> </w:t>
      </w:r>
      <w:r w:rsidR="00822016">
        <w:rPr>
          <w:rFonts w:ascii="Times New Roman" w:hAnsi="Times New Roman" w:cs="Times New Roman"/>
          <w:sz w:val="24"/>
          <w:szCs w:val="24"/>
          <w:shd w:val="clear" w:color="auto" w:fill="FFFFFF"/>
        </w:rPr>
        <w:t>Eduardo Gonçalves Tabosa Júnior</w:t>
      </w:r>
      <w:r w:rsidR="00822016">
        <w:rPr>
          <w:rFonts w:ascii="Times New Roman" w:hAnsi="Times New Roman" w:cs="Times New Roman"/>
          <w:sz w:val="24"/>
          <w:szCs w:val="24"/>
        </w:rPr>
        <w:t xml:space="preserve">, inscrito no CPF sob o nº </w:t>
      </w:r>
      <w:r w:rsidR="00822016">
        <w:rPr>
          <w:rFonts w:ascii="Times New Roman" w:hAnsi="Times New Roman" w:cs="Times New Roman"/>
          <w:sz w:val="24"/>
          <w:szCs w:val="24"/>
          <w:shd w:val="clear" w:color="auto" w:fill="FFFFFF"/>
        </w:rPr>
        <w:t>394.032.114-15</w:t>
      </w:r>
      <w:r w:rsidR="00822016">
        <w:rPr>
          <w:rFonts w:ascii="Times New Roman" w:hAnsi="Times New Roman" w:cs="Times New Roman"/>
          <w:sz w:val="24"/>
          <w:szCs w:val="24"/>
        </w:rPr>
        <w:t xml:space="preserve">, inscrito no CPF/MF sob nº. </w:t>
      </w:r>
      <w:r w:rsidR="00822016">
        <w:rPr>
          <w:rFonts w:ascii="Times New Roman" w:hAnsi="Times New Roman" w:cs="Times New Roman"/>
          <w:sz w:val="24"/>
          <w:szCs w:val="24"/>
          <w:shd w:val="clear" w:color="auto" w:fill="FFFFFF"/>
        </w:rPr>
        <w:t>394.032.114-15</w:t>
      </w:r>
      <w:r w:rsidR="00822016">
        <w:rPr>
          <w:rFonts w:ascii="Times New Roman" w:hAnsi="Times New Roman" w:cs="Times New Roman"/>
          <w:sz w:val="24"/>
          <w:szCs w:val="24"/>
        </w:rPr>
        <w:t>, com endereço profissional na SGAN – Quadra 601, módulo N, Brasília/DF, CEP: 70830-010.</w:t>
      </w:r>
    </w:p>
    <w:p w:rsidR="00492473" w:rsidRPr="00492473" w:rsidRDefault="00492473" w:rsidP="00492473">
      <w:pPr>
        <w:spacing w:after="0"/>
        <w:ind w:firstLine="1701"/>
        <w:jc w:val="both"/>
        <w:rPr>
          <w:rFonts w:ascii="Times New Roman" w:hAnsi="Times New Roman" w:cs="Times New Roman"/>
          <w:sz w:val="24"/>
          <w:szCs w:val="24"/>
        </w:rPr>
      </w:pPr>
    </w:p>
    <w:p w:rsidR="00492473" w:rsidRPr="00492473" w:rsidRDefault="00492473" w:rsidP="00492473">
      <w:pPr>
        <w:spacing w:after="0"/>
        <w:ind w:firstLine="1701"/>
        <w:jc w:val="both"/>
        <w:rPr>
          <w:rFonts w:ascii="Times New Roman" w:hAnsi="Times New Roman" w:cs="Times New Roman"/>
          <w:sz w:val="24"/>
          <w:szCs w:val="24"/>
        </w:rPr>
      </w:pPr>
      <w:r w:rsidRPr="00492473">
        <w:rPr>
          <w:rFonts w:ascii="Times New Roman" w:hAnsi="Times New Roman" w:cs="Times New Roman"/>
          <w:sz w:val="24"/>
          <w:szCs w:val="24"/>
        </w:rPr>
        <w:t xml:space="preserve">A irregularidade, como se vê, decorre da anormalidade na execução física financeira do objeto pactuado, incidindo especificamente nos casos previstos na Lei nº 8.429/1992, </w:t>
      </w:r>
      <w:r w:rsidRPr="00492473">
        <w:rPr>
          <w:rFonts w:ascii="Times New Roman" w:hAnsi="Times New Roman" w:cs="Times New Roman"/>
          <w:i/>
          <w:sz w:val="24"/>
          <w:szCs w:val="24"/>
        </w:rPr>
        <w:t xml:space="preserve">in </w:t>
      </w:r>
      <w:proofErr w:type="spellStart"/>
      <w:r w:rsidRPr="00492473">
        <w:rPr>
          <w:rFonts w:ascii="Times New Roman" w:hAnsi="Times New Roman" w:cs="Times New Roman"/>
          <w:i/>
          <w:sz w:val="24"/>
          <w:szCs w:val="24"/>
        </w:rPr>
        <w:t>verbis</w:t>
      </w:r>
      <w:proofErr w:type="spellEnd"/>
      <w:r w:rsidRPr="00492473">
        <w:rPr>
          <w:rFonts w:ascii="Times New Roman" w:hAnsi="Times New Roman" w:cs="Times New Roman"/>
          <w:sz w:val="24"/>
          <w:szCs w:val="24"/>
        </w:rPr>
        <w:t>:</w:t>
      </w:r>
    </w:p>
    <w:p w:rsidR="00492473" w:rsidRPr="00492473" w:rsidRDefault="00492473" w:rsidP="00492473">
      <w:pPr>
        <w:spacing w:after="0"/>
        <w:ind w:firstLine="1134"/>
        <w:jc w:val="both"/>
        <w:rPr>
          <w:rFonts w:ascii="Times New Roman" w:hAnsi="Times New Roman" w:cs="Times New Roman"/>
          <w:sz w:val="24"/>
          <w:szCs w:val="24"/>
        </w:rPr>
      </w:pPr>
    </w:p>
    <w:p w:rsidR="00492473" w:rsidRPr="00492473" w:rsidRDefault="00492473" w:rsidP="00492473">
      <w:pPr>
        <w:spacing w:after="0"/>
        <w:ind w:left="2835"/>
        <w:jc w:val="both"/>
        <w:rPr>
          <w:rFonts w:ascii="Times New Roman" w:hAnsi="Times New Roman" w:cs="Times New Roman"/>
          <w:sz w:val="24"/>
          <w:szCs w:val="24"/>
        </w:rPr>
      </w:pPr>
      <w:r w:rsidRPr="00492473">
        <w:rPr>
          <w:rFonts w:ascii="Times New Roman" w:hAnsi="Times New Roman" w:cs="Times New Roman"/>
          <w:b/>
          <w:sz w:val="24"/>
          <w:szCs w:val="24"/>
        </w:rPr>
        <w:lastRenderedPageBreak/>
        <w:t>Art. 10.</w:t>
      </w:r>
      <w:r w:rsidRPr="00492473">
        <w:rPr>
          <w:rFonts w:ascii="Times New Roman" w:hAnsi="Times New Roman" w:cs="Times New Roman"/>
          <w:sz w:val="24"/>
          <w:szCs w:val="24"/>
        </w:rPr>
        <w:t xml:space="preserve"> Constitui ato de improbidade administrativa que causa lesão ao erário qualquer ação ou omissão, dolosa ou culposa, que enseje perda patrimonial, desvio, apropriação, malbaratamento ou dilapidação dos bens ou haveres das entidades referidas no art. 1º desta lei, e notadamente: (...)</w:t>
      </w:r>
    </w:p>
    <w:p w:rsidR="00492473" w:rsidRPr="00492473" w:rsidRDefault="00492473" w:rsidP="00492473">
      <w:pPr>
        <w:spacing w:after="0"/>
        <w:ind w:left="2835"/>
        <w:jc w:val="both"/>
        <w:rPr>
          <w:rFonts w:ascii="Times New Roman" w:hAnsi="Times New Roman" w:cs="Times New Roman"/>
          <w:sz w:val="24"/>
          <w:szCs w:val="24"/>
        </w:rPr>
      </w:pPr>
    </w:p>
    <w:p w:rsidR="00492473" w:rsidRPr="00492473" w:rsidRDefault="00492473" w:rsidP="00492473">
      <w:pPr>
        <w:spacing w:after="0"/>
        <w:ind w:left="2835"/>
        <w:jc w:val="both"/>
        <w:rPr>
          <w:rFonts w:ascii="Times New Roman" w:hAnsi="Times New Roman" w:cs="Times New Roman"/>
          <w:sz w:val="24"/>
          <w:szCs w:val="24"/>
        </w:rPr>
      </w:pPr>
      <w:r w:rsidRPr="00492473">
        <w:rPr>
          <w:rFonts w:ascii="Times New Roman" w:hAnsi="Times New Roman" w:cs="Times New Roman"/>
          <w:b/>
          <w:sz w:val="24"/>
          <w:szCs w:val="24"/>
        </w:rPr>
        <w:t>Art. 11.</w:t>
      </w:r>
      <w:r w:rsidRPr="00492473">
        <w:rPr>
          <w:rFonts w:ascii="Times New Roman" w:hAnsi="Times New Roman" w:cs="Times New Roman"/>
          <w:sz w:val="24"/>
          <w:szCs w:val="24"/>
        </w:rPr>
        <w:t xml:space="preserve"> Constitui ato de improbidade administrativa que atenta contra os princípios da administração pública qualquer ação ou omissão que viole os deveres de honestidade, imparcialidade, legalidade, e lealdade às instituições, e notadamente: (...)</w:t>
      </w:r>
    </w:p>
    <w:p w:rsidR="00492473" w:rsidRPr="00492473" w:rsidRDefault="00492473" w:rsidP="00492473">
      <w:pPr>
        <w:spacing w:after="0"/>
        <w:ind w:firstLine="1134"/>
        <w:jc w:val="both"/>
        <w:rPr>
          <w:rFonts w:ascii="Times New Roman" w:hAnsi="Times New Roman" w:cs="Times New Roman"/>
          <w:sz w:val="24"/>
          <w:szCs w:val="24"/>
        </w:rPr>
      </w:pPr>
    </w:p>
    <w:p w:rsidR="00492473" w:rsidRPr="00492473" w:rsidRDefault="00492473" w:rsidP="00492473">
      <w:pPr>
        <w:spacing w:after="0"/>
        <w:ind w:firstLine="1701"/>
        <w:jc w:val="both"/>
        <w:rPr>
          <w:rFonts w:ascii="Times New Roman" w:hAnsi="Times New Roman" w:cs="Times New Roman"/>
          <w:sz w:val="24"/>
          <w:szCs w:val="24"/>
        </w:rPr>
      </w:pPr>
      <w:r w:rsidRPr="00492473">
        <w:rPr>
          <w:rFonts w:ascii="Times New Roman" w:hAnsi="Times New Roman" w:cs="Times New Roman"/>
          <w:sz w:val="24"/>
          <w:szCs w:val="24"/>
        </w:rPr>
        <w:t>Tais fatos dão ensejo à instauração de Tomada de Contas Especial por parte desta E. Corte de Contas, conforme prevê a Lei nº 8.443/2012, em seu artigo 8º:</w:t>
      </w:r>
    </w:p>
    <w:p w:rsidR="00492473" w:rsidRPr="00492473" w:rsidRDefault="00492473" w:rsidP="00492473">
      <w:pPr>
        <w:spacing w:after="0"/>
        <w:ind w:firstLine="1134"/>
        <w:jc w:val="both"/>
        <w:rPr>
          <w:rFonts w:ascii="Times New Roman" w:hAnsi="Times New Roman" w:cs="Times New Roman"/>
          <w:sz w:val="24"/>
          <w:szCs w:val="24"/>
        </w:rPr>
      </w:pPr>
    </w:p>
    <w:p w:rsidR="00492473" w:rsidRPr="00492473" w:rsidRDefault="00492473" w:rsidP="00492473">
      <w:pPr>
        <w:spacing w:after="0"/>
        <w:ind w:left="2835"/>
        <w:jc w:val="both"/>
        <w:rPr>
          <w:rFonts w:ascii="Times New Roman" w:hAnsi="Times New Roman" w:cs="Times New Roman"/>
          <w:sz w:val="24"/>
          <w:szCs w:val="24"/>
        </w:rPr>
      </w:pPr>
      <w:r w:rsidRPr="00492473">
        <w:rPr>
          <w:rFonts w:ascii="Times New Roman" w:hAnsi="Times New Roman" w:cs="Times New Roman"/>
          <w:b/>
          <w:color w:val="000000"/>
          <w:sz w:val="24"/>
          <w:szCs w:val="24"/>
          <w:shd w:val="clear" w:color="auto" w:fill="FFFFFF"/>
        </w:rPr>
        <w:t>Art. 8°</w:t>
      </w:r>
      <w:r w:rsidRPr="00492473">
        <w:rPr>
          <w:rFonts w:ascii="Times New Roman" w:hAnsi="Times New Roman" w:cs="Times New Roman"/>
          <w:color w:val="000000"/>
          <w:sz w:val="24"/>
          <w:szCs w:val="24"/>
          <w:shd w:val="clear" w:color="auto" w:fill="FFFFFF"/>
        </w:rPr>
        <w:t xml:space="preserve"> - Diante da omissão no dever de prestar contas, </w:t>
      </w:r>
      <w:r w:rsidRPr="00492473">
        <w:rPr>
          <w:rFonts w:ascii="Times New Roman" w:hAnsi="Times New Roman" w:cs="Times New Roman"/>
          <w:b/>
          <w:color w:val="000000"/>
          <w:sz w:val="24"/>
          <w:szCs w:val="24"/>
          <w:shd w:val="clear" w:color="auto" w:fill="FFFFFF"/>
        </w:rPr>
        <w:t>da não comprovação da aplicação dos recursos repassados pela União</w:t>
      </w:r>
      <w:r w:rsidRPr="00492473">
        <w:rPr>
          <w:rFonts w:ascii="Times New Roman" w:hAnsi="Times New Roman" w:cs="Times New Roman"/>
          <w:color w:val="000000"/>
          <w:sz w:val="24"/>
          <w:szCs w:val="24"/>
          <w:shd w:val="clear" w:color="auto" w:fill="FFFFFF"/>
        </w:rPr>
        <w:t xml:space="preserve">, na forma prevista no inciso VII do art. 5° desta Lei, da ocorrência de desfalque ou desvio de dinheiros, bens ou valores públicos, ou, ainda, da prática de qualquer ato ilegal, ilegítimo ou antieconômico de que resulte </w:t>
      </w:r>
      <w:proofErr w:type="spellStart"/>
      <w:r w:rsidRPr="00492473">
        <w:rPr>
          <w:rFonts w:ascii="Times New Roman" w:hAnsi="Times New Roman" w:cs="Times New Roman"/>
          <w:color w:val="000000"/>
          <w:sz w:val="24"/>
          <w:szCs w:val="24"/>
          <w:shd w:val="clear" w:color="auto" w:fill="FFFFFF"/>
        </w:rPr>
        <w:t>dano</w:t>
      </w:r>
      <w:proofErr w:type="spellEnd"/>
      <w:r w:rsidRPr="00492473">
        <w:rPr>
          <w:rFonts w:ascii="Times New Roman" w:hAnsi="Times New Roman" w:cs="Times New Roman"/>
          <w:color w:val="000000"/>
          <w:sz w:val="24"/>
          <w:szCs w:val="24"/>
          <w:shd w:val="clear" w:color="auto" w:fill="FFFFFF"/>
        </w:rPr>
        <w:t xml:space="preserve"> ao Erário, </w:t>
      </w:r>
      <w:r w:rsidRPr="00492473">
        <w:rPr>
          <w:rFonts w:ascii="Times New Roman" w:hAnsi="Times New Roman" w:cs="Times New Roman"/>
          <w:b/>
          <w:color w:val="000000"/>
          <w:sz w:val="24"/>
          <w:szCs w:val="24"/>
          <w:shd w:val="clear" w:color="auto" w:fill="FFFFFF"/>
        </w:rPr>
        <w:t>a autoridade administrativa competente, sob pena de responsabilidade solidária, deverá imediatamente adotar providências com vistas à instauração da tomada de contas especial para apuração dos fatos, identificação dos responsáveis e quantificação do dano.</w:t>
      </w:r>
    </w:p>
    <w:p w:rsidR="00492473" w:rsidRPr="00492473" w:rsidRDefault="00492473" w:rsidP="00492473">
      <w:pPr>
        <w:spacing w:after="0"/>
        <w:ind w:firstLine="1134"/>
        <w:jc w:val="both"/>
        <w:rPr>
          <w:rFonts w:ascii="Times New Roman" w:hAnsi="Times New Roman" w:cs="Times New Roman"/>
          <w:sz w:val="24"/>
          <w:szCs w:val="24"/>
        </w:rPr>
      </w:pPr>
    </w:p>
    <w:p w:rsidR="00492473" w:rsidRPr="00492473" w:rsidRDefault="00492473" w:rsidP="00492473">
      <w:pPr>
        <w:spacing w:after="0"/>
        <w:ind w:firstLine="1701"/>
        <w:jc w:val="both"/>
        <w:rPr>
          <w:rFonts w:ascii="Times New Roman" w:hAnsi="Times New Roman" w:cs="Times New Roman"/>
          <w:sz w:val="24"/>
          <w:szCs w:val="24"/>
        </w:rPr>
      </w:pPr>
      <w:r w:rsidRPr="00492473">
        <w:rPr>
          <w:rFonts w:ascii="Times New Roman" w:hAnsi="Times New Roman" w:cs="Times New Roman"/>
          <w:sz w:val="24"/>
          <w:szCs w:val="24"/>
        </w:rPr>
        <w:t xml:space="preserve">Diante disso, sabido que o chefe do poder Executivo, como ordenador de despesa, é o responsável pelo não cumprimento dos deveres legais e prejuízo ao erário, vem, o Município, dar ciência a esta Corte de Contas, para que instaure Tomada de Contas Especial, além das demais providências cabíveis, com vistas a apurar as irregularidades ocorridas na execução do Convênio em </w:t>
      </w:r>
      <w:proofErr w:type="spellStart"/>
      <w:r w:rsidRPr="00492473">
        <w:rPr>
          <w:rFonts w:ascii="Times New Roman" w:hAnsi="Times New Roman" w:cs="Times New Roman"/>
          <w:sz w:val="24"/>
          <w:szCs w:val="24"/>
        </w:rPr>
        <w:t>coemento</w:t>
      </w:r>
      <w:proofErr w:type="spellEnd"/>
      <w:r w:rsidRPr="00492473">
        <w:rPr>
          <w:rFonts w:ascii="Times New Roman" w:hAnsi="Times New Roman" w:cs="Times New Roman"/>
          <w:sz w:val="24"/>
          <w:szCs w:val="24"/>
        </w:rPr>
        <w:t>.</w:t>
      </w:r>
    </w:p>
    <w:p w:rsidR="00492473" w:rsidRPr="00492473" w:rsidRDefault="00492473" w:rsidP="00492473">
      <w:pPr>
        <w:spacing w:after="0"/>
        <w:ind w:firstLine="1134"/>
        <w:jc w:val="both"/>
        <w:rPr>
          <w:rFonts w:ascii="Times New Roman" w:hAnsi="Times New Roman" w:cs="Times New Roman"/>
          <w:sz w:val="24"/>
          <w:szCs w:val="24"/>
        </w:rPr>
      </w:pPr>
    </w:p>
    <w:p w:rsidR="00492473" w:rsidRPr="00492473" w:rsidRDefault="00492473" w:rsidP="00492473">
      <w:pPr>
        <w:spacing w:after="0"/>
        <w:ind w:firstLine="1701"/>
        <w:jc w:val="both"/>
        <w:rPr>
          <w:rFonts w:ascii="Times New Roman" w:hAnsi="Times New Roman" w:cs="Times New Roman"/>
          <w:sz w:val="24"/>
          <w:szCs w:val="24"/>
        </w:rPr>
      </w:pPr>
      <w:r w:rsidRPr="00492473">
        <w:rPr>
          <w:rFonts w:ascii="Times New Roman" w:hAnsi="Times New Roman" w:cs="Times New Roman"/>
          <w:sz w:val="24"/>
          <w:szCs w:val="24"/>
        </w:rPr>
        <w:t>Outrossim, a atual gestão aproveita para apresentar a esta Corte de Contas a toda documentação que foi encontrada na sede Município relacionada ao Convênio em comento.</w:t>
      </w:r>
    </w:p>
    <w:p w:rsidR="00492473" w:rsidRPr="00492473" w:rsidRDefault="00492473" w:rsidP="00492473">
      <w:pPr>
        <w:spacing w:after="0"/>
        <w:ind w:firstLine="1701"/>
        <w:jc w:val="both"/>
        <w:rPr>
          <w:rFonts w:ascii="Times New Roman" w:hAnsi="Times New Roman" w:cs="Times New Roman"/>
          <w:sz w:val="24"/>
          <w:szCs w:val="24"/>
        </w:rPr>
      </w:pPr>
    </w:p>
    <w:p w:rsidR="00492473" w:rsidRPr="00492473" w:rsidRDefault="00492473" w:rsidP="00492473">
      <w:pPr>
        <w:spacing w:after="0"/>
        <w:ind w:firstLine="1701"/>
        <w:jc w:val="both"/>
        <w:rPr>
          <w:rFonts w:ascii="Times New Roman" w:hAnsi="Times New Roman" w:cs="Times New Roman"/>
          <w:sz w:val="24"/>
          <w:szCs w:val="24"/>
        </w:rPr>
      </w:pPr>
      <w:r w:rsidRPr="00492473">
        <w:rPr>
          <w:rFonts w:ascii="Times New Roman" w:hAnsi="Times New Roman" w:cs="Times New Roman"/>
          <w:sz w:val="24"/>
          <w:szCs w:val="24"/>
        </w:rPr>
        <w:lastRenderedPageBreak/>
        <w:t>Sem mais para o momento, nos colocamos à inteira disposição desse Órgão para quaisquer outros esclarecimentos, ao tempo que reiteramos os votos de elevada estima e consideração.</w:t>
      </w:r>
    </w:p>
    <w:p w:rsidR="00B46137" w:rsidRPr="00492473" w:rsidRDefault="00B46137" w:rsidP="00492473">
      <w:pPr>
        <w:spacing w:after="0"/>
        <w:jc w:val="both"/>
        <w:rPr>
          <w:rFonts w:ascii="Times New Roman" w:hAnsi="Times New Roman" w:cs="Times New Roman"/>
          <w:sz w:val="24"/>
          <w:szCs w:val="24"/>
        </w:rPr>
      </w:pPr>
    </w:p>
    <w:p w:rsidR="00B46137" w:rsidRPr="00492473" w:rsidRDefault="00B46137" w:rsidP="00492473">
      <w:pPr>
        <w:spacing w:after="0"/>
        <w:jc w:val="both"/>
        <w:rPr>
          <w:rFonts w:ascii="Times New Roman" w:hAnsi="Times New Roman" w:cs="Times New Roman"/>
          <w:sz w:val="24"/>
          <w:szCs w:val="24"/>
        </w:rPr>
      </w:pPr>
    </w:p>
    <w:p w:rsidR="00C65CD0" w:rsidRPr="00492473" w:rsidRDefault="00C65CD0" w:rsidP="00492473">
      <w:pPr>
        <w:spacing w:after="0"/>
        <w:jc w:val="both"/>
        <w:rPr>
          <w:rFonts w:ascii="Times New Roman" w:hAnsi="Times New Roman" w:cs="Times New Roman"/>
          <w:sz w:val="24"/>
          <w:szCs w:val="24"/>
        </w:rPr>
      </w:pPr>
    </w:p>
    <w:p w:rsidR="00B46137" w:rsidRPr="00492473" w:rsidRDefault="00B46137" w:rsidP="00492473">
      <w:pPr>
        <w:spacing w:after="0"/>
        <w:jc w:val="center"/>
        <w:rPr>
          <w:rFonts w:ascii="Times New Roman" w:hAnsi="Times New Roman" w:cs="Times New Roman"/>
          <w:b/>
          <w:sz w:val="24"/>
          <w:szCs w:val="24"/>
        </w:rPr>
      </w:pPr>
      <w:r w:rsidRPr="00492473">
        <w:rPr>
          <w:rFonts w:ascii="Times New Roman" w:hAnsi="Times New Roman" w:cs="Times New Roman"/>
          <w:b/>
          <w:bCs/>
          <w:sz w:val="24"/>
          <w:szCs w:val="24"/>
        </w:rPr>
        <w:t>MARIANA MENDES DE MEDEIROS</w:t>
      </w:r>
      <w:r w:rsidRPr="00492473">
        <w:rPr>
          <w:rFonts w:ascii="Times New Roman" w:hAnsi="Times New Roman" w:cs="Times New Roman"/>
          <w:b/>
          <w:sz w:val="24"/>
          <w:szCs w:val="24"/>
        </w:rPr>
        <w:t xml:space="preserve"> </w:t>
      </w:r>
    </w:p>
    <w:p w:rsidR="00BA4BAC" w:rsidRPr="00492473" w:rsidRDefault="00B46137" w:rsidP="00492473">
      <w:pPr>
        <w:spacing w:after="0"/>
        <w:jc w:val="center"/>
        <w:rPr>
          <w:rFonts w:ascii="Times New Roman" w:hAnsi="Times New Roman" w:cs="Times New Roman"/>
          <w:sz w:val="24"/>
          <w:szCs w:val="24"/>
        </w:rPr>
      </w:pPr>
      <w:r w:rsidRPr="00492473">
        <w:rPr>
          <w:rFonts w:ascii="Times New Roman" w:hAnsi="Times New Roman" w:cs="Times New Roman"/>
          <w:sz w:val="24"/>
          <w:szCs w:val="24"/>
        </w:rPr>
        <w:t>Prefeita Municipal</w:t>
      </w:r>
    </w:p>
    <w:sectPr w:rsidR="00BA4BAC" w:rsidRPr="00492473">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3816" w:rsidRDefault="00FD3816" w:rsidP="00F120B7">
      <w:pPr>
        <w:spacing w:after="0" w:line="240" w:lineRule="auto"/>
      </w:pPr>
      <w:r>
        <w:separator/>
      </w:r>
    </w:p>
  </w:endnote>
  <w:endnote w:type="continuationSeparator" w:id="0">
    <w:p w:rsidR="00FD3816" w:rsidRDefault="00FD3816" w:rsidP="00F120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20B7" w:rsidRDefault="00F120B7" w:rsidP="00F120B7">
    <w:pPr>
      <w:pStyle w:val="NormalWeb"/>
      <w:spacing w:before="0" w:beforeAutospacing="0" w:after="0" w:afterAutospacing="0"/>
      <w:jc w:val="center"/>
    </w:pPr>
    <w:r>
      <w:rPr>
        <w:rFonts w:ascii="Calibri" w:hAnsi="Calibri" w:cs="Calibri"/>
        <w:b/>
        <w:bCs/>
        <w:color w:val="000000"/>
        <w:sz w:val="22"/>
        <w:szCs w:val="22"/>
      </w:rPr>
      <w:t>CNPJ.: 11.097391/0001-20</w:t>
    </w:r>
  </w:p>
  <w:p w:rsidR="00F120B7" w:rsidRDefault="00F120B7" w:rsidP="00F120B7">
    <w:pPr>
      <w:pStyle w:val="NormalWeb"/>
      <w:spacing w:before="0" w:beforeAutospacing="0" w:after="0" w:afterAutospacing="0"/>
      <w:jc w:val="center"/>
    </w:pPr>
    <w:r>
      <w:rPr>
        <w:rFonts w:ascii="Calibri" w:hAnsi="Calibri" w:cs="Calibri"/>
        <w:color w:val="000000"/>
        <w:sz w:val="22"/>
        <w:szCs w:val="22"/>
      </w:rPr>
      <w:t>Rua João de Moura Borba, 224, Centro, Cumaru - PE, CEP 55655-000</w:t>
    </w:r>
  </w:p>
  <w:p w:rsidR="00F120B7" w:rsidRDefault="00F120B7" w:rsidP="00F120B7">
    <w:pPr>
      <w:pStyle w:val="Rodap"/>
      <w:jc w:val="center"/>
    </w:pPr>
    <w:r>
      <w:rPr>
        <w:rFonts w:ascii="Calibri" w:hAnsi="Calibri" w:cs="Calibri"/>
        <w:color w:val="000000"/>
      </w:rPr>
      <w:t>Tel.: (81) 3644-1156 / FAX.: (81) 3644-1130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3816" w:rsidRDefault="00FD3816" w:rsidP="00F120B7">
      <w:pPr>
        <w:spacing w:after="0" w:line="240" w:lineRule="auto"/>
      </w:pPr>
      <w:r>
        <w:separator/>
      </w:r>
    </w:p>
  </w:footnote>
  <w:footnote w:type="continuationSeparator" w:id="0">
    <w:p w:rsidR="00FD3816" w:rsidRDefault="00FD3816" w:rsidP="00F120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72C9" w:rsidRPr="008472C9" w:rsidRDefault="008472C9" w:rsidP="00016A96">
    <w:pPr>
      <w:spacing w:after="0"/>
      <w:jc w:val="center"/>
      <w:rPr>
        <w:sz w:val="24"/>
        <w:szCs w:val="24"/>
      </w:rPr>
    </w:pPr>
    <w:r w:rsidRPr="003552FF">
      <w:rPr>
        <w:noProof/>
        <w:sz w:val="28"/>
        <w:lang w:eastAsia="pt-BR"/>
      </w:rPr>
      <w:drawing>
        <wp:inline distT="0" distB="0" distL="0" distR="0" wp14:anchorId="42D3C69D" wp14:editId="51773E3D">
          <wp:extent cx="2695575" cy="890391"/>
          <wp:effectExtent l="0" t="0" r="0" b="5080"/>
          <wp:docPr id="5" name="Imagem 5" descr="C:\Users\USUARIO\Desktop\cumar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cumaru.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3039" cy="892856"/>
                  </a:xfrm>
                  <a:prstGeom prst="rect">
                    <a:avLst/>
                  </a:prstGeom>
                  <a:noFill/>
                  <a:ln>
                    <a:noFill/>
                  </a:ln>
                </pic:spPr>
              </pic:pic>
            </a:graphicData>
          </a:graphic>
        </wp:inline>
      </w:drawing>
    </w:r>
  </w:p>
  <w:p w:rsidR="008472C9" w:rsidRDefault="008472C9">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0B7"/>
    <w:rsid w:val="00016A96"/>
    <w:rsid w:val="0002145F"/>
    <w:rsid w:val="00073CC4"/>
    <w:rsid w:val="000832F6"/>
    <w:rsid w:val="000D3474"/>
    <w:rsid w:val="00202D44"/>
    <w:rsid w:val="0022311C"/>
    <w:rsid w:val="0036319F"/>
    <w:rsid w:val="003A5746"/>
    <w:rsid w:val="003E7B28"/>
    <w:rsid w:val="00492473"/>
    <w:rsid w:val="005031AC"/>
    <w:rsid w:val="005536BB"/>
    <w:rsid w:val="00822016"/>
    <w:rsid w:val="008472C9"/>
    <w:rsid w:val="00886E20"/>
    <w:rsid w:val="0092182C"/>
    <w:rsid w:val="009348A3"/>
    <w:rsid w:val="00A25916"/>
    <w:rsid w:val="00A46D1E"/>
    <w:rsid w:val="00B04D34"/>
    <w:rsid w:val="00B46137"/>
    <w:rsid w:val="00BA4BAC"/>
    <w:rsid w:val="00C65CD0"/>
    <w:rsid w:val="00CE0A42"/>
    <w:rsid w:val="00F120B7"/>
    <w:rsid w:val="00F2560C"/>
    <w:rsid w:val="00FD381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35BB1"/>
  <w15:chartTrackingRefBased/>
  <w15:docId w15:val="{38B3BB95-9353-4F23-97B2-837914722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20B7"/>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F120B7"/>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39"/>
    <w:rsid w:val="00F120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F120B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120B7"/>
  </w:style>
  <w:style w:type="paragraph" w:styleId="Rodap">
    <w:name w:val="footer"/>
    <w:basedOn w:val="Normal"/>
    <w:link w:val="RodapChar"/>
    <w:uiPriority w:val="99"/>
    <w:unhideWhenUsed/>
    <w:rsid w:val="00F120B7"/>
    <w:pPr>
      <w:tabs>
        <w:tab w:val="center" w:pos="4252"/>
        <w:tab w:val="right" w:pos="8504"/>
      </w:tabs>
      <w:spacing w:after="0" w:line="240" w:lineRule="auto"/>
    </w:pPr>
  </w:style>
  <w:style w:type="character" w:customStyle="1" w:styleId="RodapChar">
    <w:name w:val="Rodapé Char"/>
    <w:basedOn w:val="Fontepargpadro"/>
    <w:link w:val="Rodap"/>
    <w:uiPriority w:val="99"/>
    <w:rsid w:val="00F120B7"/>
  </w:style>
  <w:style w:type="paragraph" w:styleId="Textodebalo">
    <w:name w:val="Balloon Text"/>
    <w:basedOn w:val="Normal"/>
    <w:link w:val="TextodebaloChar"/>
    <w:uiPriority w:val="99"/>
    <w:semiHidden/>
    <w:unhideWhenUsed/>
    <w:rsid w:val="003E7B2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E7B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750774">
      <w:bodyDiv w:val="1"/>
      <w:marLeft w:val="0"/>
      <w:marRight w:val="0"/>
      <w:marTop w:val="0"/>
      <w:marBottom w:val="0"/>
      <w:divBdr>
        <w:top w:val="none" w:sz="0" w:space="0" w:color="auto"/>
        <w:left w:val="none" w:sz="0" w:space="0" w:color="auto"/>
        <w:bottom w:val="none" w:sz="0" w:space="0" w:color="auto"/>
        <w:right w:val="none" w:sz="0" w:space="0" w:color="auto"/>
      </w:divBdr>
    </w:div>
    <w:div w:id="192633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568</Words>
  <Characters>3070</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Caroline Rosendo</cp:lastModifiedBy>
  <cp:revision>6</cp:revision>
  <cp:lastPrinted>2018-01-16T13:03:00Z</cp:lastPrinted>
  <dcterms:created xsi:type="dcterms:W3CDTF">2018-01-16T16:40:00Z</dcterms:created>
  <dcterms:modified xsi:type="dcterms:W3CDTF">2018-01-24T17:56:00Z</dcterms:modified>
</cp:coreProperties>
</file>